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Basics of Fashion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Alina Adamczak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a.adamczak@tu.koszalin.pl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Calibri" w:hAnsi="Calibri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pt-PT"/>
              </w:rPr>
              <w:t>1211&gt;2100-PPU-lab2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</w:t>
            </w:r>
          </w:p>
        </w:tc>
      </w:tr>
      <w:tr>
        <w:tblPrEx>
          <w:shd w:val="clear" w:color="auto" w:fill="ced7e7"/>
        </w:tblPrEx>
        <w:trPr>
          <w:trHeight w:val="17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Learning about various techniques, properties and  methods of modeling fabrics and tailoring structures, the process of designing clothes as a basis for original spatial forms. Learning about details and shapes used in clothing design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Work on the project is carried out in the laboratory under the supervision of a tailoring technician.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  <w:r>
              <w:rPr>
                <w:shd w:val="nil" w:color="auto" w:fill="auto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